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E6D" w:rsidRPr="005A3C72" w:rsidRDefault="00BE4E6D" w:rsidP="00BE4E6D">
      <w:pPr>
        <w:jc w:val="center"/>
        <w:rPr>
          <w:rFonts w:ascii="Algeria" w:hAnsi="Algeria" w:cs="Diwan Thuluth"/>
          <w:b/>
          <w:sz w:val="40"/>
          <w:szCs w:val="40"/>
        </w:rPr>
      </w:pPr>
      <w:r w:rsidRPr="005A3C72">
        <w:rPr>
          <w:rFonts w:ascii="Algeria" w:hAnsi="Algeria" w:cs="Diwan Thuluth"/>
          <w:b/>
          <w:sz w:val="40"/>
          <w:szCs w:val="40"/>
        </w:rPr>
        <w:t>GAVEL GAMUT</w:t>
      </w:r>
    </w:p>
    <w:p w:rsidR="00BE4E6D" w:rsidRPr="00C310C5" w:rsidRDefault="00BE4E6D" w:rsidP="00BE4E6D">
      <w:pPr>
        <w:jc w:val="center"/>
      </w:pPr>
      <w:r w:rsidRPr="00C310C5">
        <w:t>By Jim Redwine</w:t>
      </w:r>
    </w:p>
    <w:p w:rsidR="00BE4E6D" w:rsidRPr="00C310C5" w:rsidRDefault="00BE4E6D" w:rsidP="00BE4E6D">
      <w:pPr>
        <w:jc w:val="center"/>
        <w:rPr>
          <w:sz w:val="32"/>
          <w:szCs w:val="32"/>
        </w:rPr>
      </w:pPr>
      <w:r w:rsidRPr="00C310C5">
        <w:rPr>
          <w:sz w:val="32"/>
          <w:szCs w:val="32"/>
        </w:rPr>
        <w:t>www.jamesmredwine.com</w:t>
      </w:r>
    </w:p>
    <w:p w:rsidR="00BE4E6D" w:rsidRDefault="00BE4E6D" w:rsidP="00BE4E6D">
      <w:pPr>
        <w:jc w:val="center"/>
      </w:pPr>
      <w:r w:rsidRPr="00C310C5">
        <w:t>(Week of</w:t>
      </w:r>
      <w:r>
        <w:t xml:space="preserve"> </w:t>
      </w:r>
      <w:r w:rsidR="00BA7547">
        <w:t xml:space="preserve">19 May </w:t>
      </w:r>
      <w:r w:rsidRPr="00C310C5">
        <w:t>202</w:t>
      </w:r>
      <w:r w:rsidR="00BA7547">
        <w:t>5</w:t>
      </w:r>
      <w:r>
        <w:t>)</w:t>
      </w:r>
    </w:p>
    <w:p w:rsidR="00BE4E6D" w:rsidRPr="00E55F29" w:rsidRDefault="00BE4E6D" w:rsidP="00BE4E6D">
      <w:pPr>
        <w:jc w:val="center"/>
      </w:pPr>
    </w:p>
    <w:p w:rsidR="00BE4E6D" w:rsidRDefault="00BA7547" w:rsidP="00BE4E6D">
      <w:pPr>
        <w:spacing w:line="360" w:lineRule="auto"/>
        <w:jc w:val="center"/>
        <w:rPr>
          <w:b/>
          <w:bCs/>
          <w:sz w:val="32"/>
          <w:szCs w:val="32"/>
          <w:u w:val="single"/>
        </w:rPr>
      </w:pPr>
      <w:r>
        <w:rPr>
          <w:b/>
          <w:bCs/>
          <w:sz w:val="32"/>
          <w:szCs w:val="32"/>
          <w:u w:val="single"/>
        </w:rPr>
        <w:t>SLÁINTE</w:t>
      </w:r>
    </w:p>
    <w:p w:rsidR="00584D87" w:rsidRDefault="00BA7547" w:rsidP="00CC0B82">
      <w:pPr>
        <w:spacing w:line="360" w:lineRule="auto"/>
        <w:jc w:val="both"/>
        <w:rPr>
          <w:bCs/>
        </w:rPr>
      </w:pPr>
      <w:r>
        <w:rPr>
          <w:b/>
          <w:bCs/>
        </w:rPr>
        <w:tab/>
      </w:r>
      <w:r>
        <w:rPr>
          <w:bCs/>
        </w:rPr>
        <w:t>Not long ago Peg and I visited the Isle of Skye in Scotland. We took a bus ride to the small town of Portree and chuckled when we were let off near an intersection with a sign that said, “Caution, Elderly People Crossing”. The sign had a drawing of a ben</w:t>
      </w:r>
      <w:r w:rsidR="00D939AF">
        <w:rPr>
          <w:bCs/>
        </w:rPr>
        <w:t>t</w:t>
      </w:r>
      <w:r>
        <w:rPr>
          <w:bCs/>
        </w:rPr>
        <w:t xml:space="preserve"> at the waist old woman holding onto an even more acutely bent old man leaning on a cane. It looked strangely familiar.</w:t>
      </w:r>
    </w:p>
    <w:p w:rsidR="00BA7547" w:rsidRDefault="00BA7547" w:rsidP="00CC0B82">
      <w:pPr>
        <w:spacing w:line="360" w:lineRule="auto"/>
        <w:jc w:val="both"/>
        <w:rPr>
          <w:bCs/>
        </w:rPr>
      </w:pPr>
      <w:r>
        <w:rPr>
          <w:bCs/>
        </w:rPr>
        <w:tab/>
      </w:r>
      <w:r w:rsidR="00360ED4">
        <w:rPr>
          <w:bCs/>
        </w:rPr>
        <w:t>Portree is the capital of the Isle of Skye. It has a little more than 2,000 residents, most of whom pretend to speak English, but who really communicate among themselves in Scottish Gaelic. Alcohol is available as long as you do not order “Scotch”. The Scotch drink is “whiskey”. The locals are reservedly polite but do not hide their bemusement at American tourists, especially if the tourists resemble the Elderly Crossing signs.</w:t>
      </w:r>
    </w:p>
    <w:p w:rsidR="00360ED4" w:rsidRDefault="00360ED4" w:rsidP="00CC0B82">
      <w:pPr>
        <w:spacing w:line="360" w:lineRule="auto"/>
        <w:jc w:val="both"/>
        <w:rPr>
          <w:bCs/>
        </w:rPr>
      </w:pPr>
      <w:r>
        <w:rPr>
          <w:bCs/>
        </w:rPr>
        <w:tab/>
        <w:t xml:space="preserve">Just as many other societies, the Scotch have an arcane yang and yin approach to regulating the use and abuse of alcohol. At our hotel the tiny bar was intimate and comforting. Dark </w:t>
      </w:r>
      <w:r w:rsidR="00D939AF">
        <w:rPr>
          <w:bCs/>
        </w:rPr>
        <w:t>w</w:t>
      </w:r>
      <w:r>
        <w:rPr>
          <w:bCs/>
        </w:rPr>
        <w:t>alls and heavy wooden furniture were accented by the lone barkeep who was obviously accustomed to explaining the local customs to hapless American tourists. He was of ruddy, bewhiskered visage and a roguishly engaging attitude. He was reminiscent of the 19</w:t>
      </w:r>
      <w:r w:rsidRPr="00360ED4">
        <w:rPr>
          <w:bCs/>
          <w:vertAlign w:val="superscript"/>
        </w:rPr>
        <w:t>th</w:t>
      </w:r>
      <w:r>
        <w:rPr>
          <w:bCs/>
        </w:rPr>
        <w:t xml:space="preserve"> century immigrants who brought their Viking-like culture with them to America. Peg and I were his only customers that bleary afternoon after our bus trip. He put on his best Scottish brogue to disguise the true meaning of his responses to my haltingly</w:t>
      </w:r>
      <w:r w:rsidR="00D939AF">
        <w:rPr>
          <w:bCs/>
        </w:rPr>
        <w:t xml:space="preserve"> timid order</w:t>
      </w:r>
      <w:r>
        <w:rPr>
          <w:bCs/>
        </w:rPr>
        <w:t xml:space="preserve"> </w:t>
      </w:r>
      <w:r w:rsidR="00D939AF">
        <w:rPr>
          <w:bCs/>
        </w:rPr>
        <w:t>for a double</w:t>
      </w:r>
      <w:r w:rsidR="00D939AF">
        <w:rPr>
          <w:bCs/>
        </w:rPr>
        <w:t xml:space="preserve"> shot of Bailey’s as though I were addressing </w:t>
      </w:r>
      <w:r>
        <w:rPr>
          <w:bCs/>
        </w:rPr>
        <w:t xml:space="preserve">Cerberus </w:t>
      </w:r>
      <w:r w:rsidR="00D939AF">
        <w:rPr>
          <w:bCs/>
        </w:rPr>
        <w:t xml:space="preserve">guarding </w:t>
      </w:r>
      <w:r>
        <w:rPr>
          <w:bCs/>
        </w:rPr>
        <w:t>the Bar</w:t>
      </w:r>
      <w:r w:rsidR="00D939AF">
        <w:rPr>
          <w:bCs/>
        </w:rPr>
        <w:t xml:space="preserve">. </w:t>
      </w:r>
      <w:r>
        <w:rPr>
          <w:bCs/>
        </w:rPr>
        <w:t>He scoffed, rolled his eyes and his tongue then condescendingly informed me it was illegal to buy a double</w:t>
      </w:r>
      <w:r w:rsidR="00D939AF">
        <w:rPr>
          <w:bCs/>
        </w:rPr>
        <w:t xml:space="preserve"> for one person</w:t>
      </w:r>
      <w:r>
        <w:rPr>
          <w:bCs/>
        </w:rPr>
        <w:t>. Then, with a twinkle he said, “Now, should you wish to buy a single for your wife and a separate single for yourself, that will work”. So, even though I had already ordered a “Scotch” for myself and received a primer on it being properly called a “whiskey”, I ordered as instructed.</w:t>
      </w:r>
    </w:p>
    <w:p w:rsidR="00360ED4" w:rsidRDefault="00360ED4" w:rsidP="00CC0B82">
      <w:pPr>
        <w:spacing w:line="360" w:lineRule="auto"/>
        <w:jc w:val="both"/>
        <w:rPr>
          <w:bCs/>
        </w:rPr>
      </w:pPr>
      <w:r>
        <w:rPr>
          <w:bCs/>
        </w:rPr>
        <w:tab/>
        <w:t xml:space="preserve">This experience reminded me of </w:t>
      </w:r>
      <w:r w:rsidR="00592D1A">
        <w:rPr>
          <w:bCs/>
        </w:rPr>
        <w:t>my</w:t>
      </w:r>
      <w:r>
        <w:rPr>
          <w:bCs/>
        </w:rPr>
        <w:t xml:space="preserve"> days as an underage American trying to procure 3.2% beer from a drive-through beer </w:t>
      </w:r>
      <w:r w:rsidR="006246F5">
        <w:rPr>
          <w:bCs/>
        </w:rPr>
        <w:t>joint</w:t>
      </w:r>
      <w:r>
        <w:rPr>
          <w:bCs/>
        </w:rPr>
        <w:t>. It always seemed to me that the only thing the Volstead Act accomplished was to sharpen the imaginations of thir</w:t>
      </w:r>
      <w:r w:rsidR="006246F5">
        <w:rPr>
          <w:bCs/>
        </w:rPr>
        <w:t>s</w:t>
      </w:r>
      <w:r>
        <w:rPr>
          <w:bCs/>
        </w:rPr>
        <w:t xml:space="preserve">ty Americans and, according to my family’s </w:t>
      </w:r>
      <w:r>
        <w:rPr>
          <w:bCs/>
        </w:rPr>
        <w:lastRenderedPageBreak/>
        <w:t xml:space="preserve">lore, </w:t>
      </w:r>
      <w:r w:rsidR="006246F5">
        <w:rPr>
          <w:bCs/>
        </w:rPr>
        <w:t xml:space="preserve">to </w:t>
      </w:r>
      <w:r>
        <w:rPr>
          <w:bCs/>
        </w:rPr>
        <w:t xml:space="preserve">keep my Uncle Henry’s moonshine still in business. It looked to me like Scotland had approached alcohol prohibition </w:t>
      </w:r>
      <w:r w:rsidR="006246F5">
        <w:rPr>
          <w:bCs/>
        </w:rPr>
        <w:t xml:space="preserve">and regulation </w:t>
      </w:r>
      <w:r>
        <w:rPr>
          <w:bCs/>
        </w:rPr>
        <w:t>in a similar fashion.</w:t>
      </w:r>
    </w:p>
    <w:p w:rsidR="00E85881" w:rsidRPr="00540698" w:rsidRDefault="00360ED4" w:rsidP="00CC0B82">
      <w:pPr>
        <w:spacing w:line="360" w:lineRule="auto"/>
        <w:jc w:val="both"/>
        <w:rPr>
          <w:bCs/>
        </w:rPr>
      </w:pPr>
      <w:r>
        <w:rPr>
          <w:bCs/>
        </w:rPr>
        <w:tab/>
        <w:t xml:space="preserve">Regardless, Peg did get to drown her ennui </w:t>
      </w:r>
      <w:r w:rsidR="00540698">
        <w:rPr>
          <w:bCs/>
        </w:rPr>
        <w:t>about “Elderly People”; the two Baileys did the trick. However, we both have remained acutely aware of how our strides might appear; we strive to walk straighter and more briskly, and, of course, without a cane.</w:t>
      </w:r>
    </w:p>
    <w:p w:rsidR="00A054F5" w:rsidRPr="00A054F5" w:rsidRDefault="00A054F5" w:rsidP="00A054F5">
      <w:pPr>
        <w:spacing w:line="360" w:lineRule="auto"/>
        <w:jc w:val="right"/>
      </w:pPr>
    </w:p>
    <w:p w:rsidR="00BE4E6D" w:rsidRPr="002A34DE" w:rsidRDefault="00BE4E6D" w:rsidP="00BE4E6D">
      <w:pPr>
        <w:spacing w:line="360" w:lineRule="auto"/>
        <w:jc w:val="center"/>
        <w:rPr>
          <w:sz w:val="20"/>
          <w:szCs w:val="20"/>
        </w:rPr>
      </w:pPr>
      <w:r w:rsidRPr="002A34DE">
        <w:rPr>
          <w:sz w:val="20"/>
          <w:szCs w:val="20"/>
        </w:rPr>
        <w:t xml:space="preserve">For more Gavel Gamut articles go to </w:t>
      </w:r>
      <w:hyperlink r:id="rId5" w:history="1">
        <w:r w:rsidRPr="002A34DE">
          <w:rPr>
            <w:color w:val="0000FF"/>
            <w:sz w:val="20"/>
            <w:szCs w:val="20"/>
            <w:u w:val="single"/>
          </w:rPr>
          <w:t>www.jamesmredwine.com</w:t>
        </w:r>
      </w:hyperlink>
    </w:p>
    <w:p w:rsidR="00BE4E6D" w:rsidRPr="00DA63BD" w:rsidRDefault="00BE4E6D" w:rsidP="00BA7547">
      <w:pPr>
        <w:rPr>
          <w:sz w:val="20"/>
          <w:szCs w:val="20"/>
        </w:rPr>
      </w:pPr>
    </w:p>
    <w:sectPr w:rsidR="00BE4E6D" w:rsidRPr="00DA63BD" w:rsidSect="00074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
    <w:altName w:val="﷽﷽﷽﷽﷽﷽﷽﷽"/>
    <w:panose1 w:val="00020000000000000000"/>
    <w:charset w:val="00"/>
    <w:family w:val="roman"/>
    <w:pitch w:val="variable"/>
    <w:sig w:usb0="00000003" w:usb1="00000000" w:usb2="00000000" w:usb3="00000000" w:csb0="00000001" w:csb1="00000000"/>
  </w:font>
  <w:font w:name="Diwan Thuluth">
    <w:altName w:val="﷽﷽﷽﷽﷽﷽﷽﷽ulut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47"/>
    <w:rsid w:val="000044EA"/>
    <w:rsid w:val="000155B1"/>
    <w:rsid w:val="000545B1"/>
    <w:rsid w:val="000746CF"/>
    <w:rsid w:val="0007529B"/>
    <w:rsid w:val="0009121D"/>
    <w:rsid w:val="00093658"/>
    <w:rsid w:val="000B2CE2"/>
    <w:rsid w:val="000E7F3D"/>
    <w:rsid w:val="000F77FB"/>
    <w:rsid w:val="00101040"/>
    <w:rsid w:val="00105217"/>
    <w:rsid w:val="00107237"/>
    <w:rsid w:val="001401A7"/>
    <w:rsid w:val="00142354"/>
    <w:rsid w:val="00153222"/>
    <w:rsid w:val="00160756"/>
    <w:rsid w:val="001750BC"/>
    <w:rsid w:val="00183372"/>
    <w:rsid w:val="001E0DDB"/>
    <w:rsid w:val="001F11FF"/>
    <w:rsid w:val="00206F85"/>
    <w:rsid w:val="002179D8"/>
    <w:rsid w:val="002201E5"/>
    <w:rsid w:val="00231969"/>
    <w:rsid w:val="002422FF"/>
    <w:rsid w:val="00281D34"/>
    <w:rsid w:val="00286E63"/>
    <w:rsid w:val="002A08BC"/>
    <w:rsid w:val="002A673C"/>
    <w:rsid w:val="002B0D2A"/>
    <w:rsid w:val="002C4DA6"/>
    <w:rsid w:val="002D1B66"/>
    <w:rsid w:val="002E10A6"/>
    <w:rsid w:val="002F0566"/>
    <w:rsid w:val="00344EFC"/>
    <w:rsid w:val="00352B41"/>
    <w:rsid w:val="00355872"/>
    <w:rsid w:val="00360ED4"/>
    <w:rsid w:val="00363361"/>
    <w:rsid w:val="00370686"/>
    <w:rsid w:val="003805F3"/>
    <w:rsid w:val="003A2EC9"/>
    <w:rsid w:val="003B32E9"/>
    <w:rsid w:val="003B6105"/>
    <w:rsid w:val="003B615D"/>
    <w:rsid w:val="003C74F6"/>
    <w:rsid w:val="003D4312"/>
    <w:rsid w:val="003D6FDF"/>
    <w:rsid w:val="003D7376"/>
    <w:rsid w:val="003E40E9"/>
    <w:rsid w:val="003F1A3E"/>
    <w:rsid w:val="0041203B"/>
    <w:rsid w:val="00413325"/>
    <w:rsid w:val="0042072C"/>
    <w:rsid w:val="00420A0B"/>
    <w:rsid w:val="00452D9F"/>
    <w:rsid w:val="004558C2"/>
    <w:rsid w:val="00484744"/>
    <w:rsid w:val="004913B8"/>
    <w:rsid w:val="004C18E6"/>
    <w:rsid w:val="004C7E33"/>
    <w:rsid w:val="004D74B6"/>
    <w:rsid w:val="00501ABF"/>
    <w:rsid w:val="00513159"/>
    <w:rsid w:val="00520BAB"/>
    <w:rsid w:val="005349CA"/>
    <w:rsid w:val="00540698"/>
    <w:rsid w:val="00543236"/>
    <w:rsid w:val="005605D0"/>
    <w:rsid w:val="005623A2"/>
    <w:rsid w:val="00584D87"/>
    <w:rsid w:val="00592D1A"/>
    <w:rsid w:val="005A09AB"/>
    <w:rsid w:val="005A3C72"/>
    <w:rsid w:val="005B28AC"/>
    <w:rsid w:val="005D0112"/>
    <w:rsid w:val="005E00F9"/>
    <w:rsid w:val="005E707E"/>
    <w:rsid w:val="00607104"/>
    <w:rsid w:val="006151F7"/>
    <w:rsid w:val="006246F5"/>
    <w:rsid w:val="0063124F"/>
    <w:rsid w:val="00647A36"/>
    <w:rsid w:val="00651DC7"/>
    <w:rsid w:val="00655994"/>
    <w:rsid w:val="0066664B"/>
    <w:rsid w:val="006736F1"/>
    <w:rsid w:val="00680D09"/>
    <w:rsid w:val="006A1227"/>
    <w:rsid w:val="006B1724"/>
    <w:rsid w:val="006D2511"/>
    <w:rsid w:val="006D2A7F"/>
    <w:rsid w:val="006E2862"/>
    <w:rsid w:val="006E3F3C"/>
    <w:rsid w:val="006F0757"/>
    <w:rsid w:val="00711BD3"/>
    <w:rsid w:val="00717F9C"/>
    <w:rsid w:val="007406F9"/>
    <w:rsid w:val="00742D38"/>
    <w:rsid w:val="007446A2"/>
    <w:rsid w:val="00747BCA"/>
    <w:rsid w:val="00756B75"/>
    <w:rsid w:val="00775A67"/>
    <w:rsid w:val="00791AF7"/>
    <w:rsid w:val="007B0AAB"/>
    <w:rsid w:val="007B4F80"/>
    <w:rsid w:val="007B668C"/>
    <w:rsid w:val="007F4EEF"/>
    <w:rsid w:val="00802165"/>
    <w:rsid w:val="00807366"/>
    <w:rsid w:val="00811C55"/>
    <w:rsid w:val="00842D08"/>
    <w:rsid w:val="008707D9"/>
    <w:rsid w:val="00873E4B"/>
    <w:rsid w:val="00875EF7"/>
    <w:rsid w:val="00887EE8"/>
    <w:rsid w:val="008919CE"/>
    <w:rsid w:val="008D089D"/>
    <w:rsid w:val="008D42C3"/>
    <w:rsid w:val="00904CC7"/>
    <w:rsid w:val="00935DE2"/>
    <w:rsid w:val="00937557"/>
    <w:rsid w:val="009743E9"/>
    <w:rsid w:val="0098774A"/>
    <w:rsid w:val="009A46DB"/>
    <w:rsid w:val="009B52A4"/>
    <w:rsid w:val="009C64AB"/>
    <w:rsid w:val="00A054F5"/>
    <w:rsid w:val="00A110B1"/>
    <w:rsid w:val="00A112BF"/>
    <w:rsid w:val="00A45F02"/>
    <w:rsid w:val="00A7175D"/>
    <w:rsid w:val="00A86861"/>
    <w:rsid w:val="00A90335"/>
    <w:rsid w:val="00A9109C"/>
    <w:rsid w:val="00AA0157"/>
    <w:rsid w:val="00AA1EB8"/>
    <w:rsid w:val="00AB3C15"/>
    <w:rsid w:val="00AF00AD"/>
    <w:rsid w:val="00AF0542"/>
    <w:rsid w:val="00AF2652"/>
    <w:rsid w:val="00AF2DA9"/>
    <w:rsid w:val="00B03B27"/>
    <w:rsid w:val="00B07342"/>
    <w:rsid w:val="00B147C5"/>
    <w:rsid w:val="00B25473"/>
    <w:rsid w:val="00B4235D"/>
    <w:rsid w:val="00B43D4C"/>
    <w:rsid w:val="00B46AD7"/>
    <w:rsid w:val="00B70BAB"/>
    <w:rsid w:val="00B87252"/>
    <w:rsid w:val="00B971AC"/>
    <w:rsid w:val="00BA7547"/>
    <w:rsid w:val="00BC6404"/>
    <w:rsid w:val="00BE4C10"/>
    <w:rsid w:val="00BE4E6D"/>
    <w:rsid w:val="00BE5731"/>
    <w:rsid w:val="00BF0C07"/>
    <w:rsid w:val="00C347D7"/>
    <w:rsid w:val="00C41987"/>
    <w:rsid w:val="00C57B54"/>
    <w:rsid w:val="00C84CEE"/>
    <w:rsid w:val="00C8535A"/>
    <w:rsid w:val="00CC0B82"/>
    <w:rsid w:val="00CF0CBB"/>
    <w:rsid w:val="00D02EEF"/>
    <w:rsid w:val="00D06EA3"/>
    <w:rsid w:val="00D07559"/>
    <w:rsid w:val="00D0788A"/>
    <w:rsid w:val="00D21948"/>
    <w:rsid w:val="00D23C9F"/>
    <w:rsid w:val="00D264E3"/>
    <w:rsid w:val="00D30480"/>
    <w:rsid w:val="00D4725B"/>
    <w:rsid w:val="00D505E6"/>
    <w:rsid w:val="00D63045"/>
    <w:rsid w:val="00D745FF"/>
    <w:rsid w:val="00D84CC0"/>
    <w:rsid w:val="00D90F6B"/>
    <w:rsid w:val="00D939AF"/>
    <w:rsid w:val="00D96842"/>
    <w:rsid w:val="00DA3099"/>
    <w:rsid w:val="00DA63BD"/>
    <w:rsid w:val="00DE52A6"/>
    <w:rsid w:val="00DF118C"/>
    <w:rsid w:val="00DF44BC"/>
    <w:rsid w:val="00E1311A"/>
    <w:rsid w:val="00E23F20"/>
    <w:rsid w:val="00E347CE"/>
    <w:rsid w:val="00E371E7"/>
    <w:rsid w:val="00E41ACD"/>
    <w:rsid w:val="00E41B5F"/>
    <w:rsid w:val="00E56FCE"/>
    <w:rsid w:val="00E6284C"/>
    <w:rsid w:val="00E85881"/>
    <w:rsid w:val="00E9434C"/>
    <w:rsid w:val="00E96647"/>
    <w:rsid w:val="00EB4A9F"/>
    <w:rsid w:val="00EC058B"/>
    <w:rsid w:val="00F016B7"/>
    <w:rsid w:val="00F1030F"/>
    <w:rsid w:val="00F1351B"/>
    <w:rsid w:val="00F31158"/>
    <w:rsid w:val="00F32B1D"/>
    <w:rsid w:val="00F3531E"/>
    <w:rsid w:val="00F45525"/>
    <w:rsid w:val="00F5237D"/>
    <w:rsid w:val="00F62C96"/>
    <w:rsid w:val="00F70183"/>
    <w:rsid w:val="00F94A4A"/>
    <w:rsid w:val="00F96AF3"/>
    <w:rsid w:val="00F970E7"/>
    <w:rsid w:val="00FA389B"/>
    <w:rsid w:val="00FC2B3A"/>
    <w:rsid w:val="00F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FCB5"/>
  <w15:chartTrackingRefBased/>
  <w15:docId w15:val="{9CFF4DF9-5AD7-944A-8FD2-9FB21F0A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7EE8"/>
    <w:rPr>
      <w:sz w:val="16"/>
      <w:szCs w:val="16"/>
    </w:rPr>
  </w:style>
  <w:style w:type="paragraph" w:styleId="CommentText">
    <w:name w:val="annotation text"/>
    <w:basedOn w:val="Normal"/>
    <w:link w:val="CommentTextChar"/>
    <w:uiPriority w:val="99"/>
    <w:semiHidden/>
    <w:unhideWhenUsed/>
    <w:rsid w:val="00887EE8"/>
    <w:rPr>
      <w:sz w:val="20"/>
      <w:szCs w:val="20"/>
    </w:rPr>
  </w:style>
  <w:style w:type="character" w:customStyle="1" w:styleId="CommentTextChar">
    <w:name w:val="Comment Text Char"/>
    <w:basedOn w:val="DefaultParagraphFont"/>
    <w:link w:val="CommentText"/>
    <w:uiPriority w:val="99"/>
    <w:semiHidden/>
    <w:rsid w:val="00887E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EE8"/>
    <w:rPr>
      <w:b/>
      <w:bCs/>
    </w:rPr>
  </w:style>
  <w:style w:type="character" w:customStyle="1" w:styleId="CommentSubjectChar">
    <w:name w:val="Comment Subject Char"/>
    <w:basedOn w:val="CommentTextChar"/>
    <w:link w:val="CommentSubject"/>
    <w:uiPriority w:val="99"/>
    <w:semiHidden/>
    <w:rsid w:val="00887E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7EE8"/>
    <w:rPr>
      <w:sz w:val="18"/>
      <w:szCs w:val="18"/>
    </w:rPr>
  </w:style>
  <w:style w:type="character" w:customStyle="1" w:styleId="BalloonTextChar">
    <w:name w:val="Balloon Text Char"/>
    <w:basedOn w:val="DefaultParagraphFont"/>
    <w:link w:val="BalloonText"/>
    <w:uiPriority w:val="99"/>
    <w:semiHidden/>
    <w:rsid w:val="00887EE8"/>
    <w:rPr>
      <w:rFonts w:ascii="Times New Roman" w:eastAsia="Times New Roman" w:hAnsi="Times New Roman" w:cs="Times New Roman"/>
      <w:sz w:val="18"/>
      <w:szCs w:val="18"/>
    </w:rPr>
  </w:style>
  <w:style w:type="paragraph" w:styleId="NormalWeb">
    <w:name w:val="Normal (Web)"/>
    <w:basedOn w:val="Normal"/>
    <w:uiPriority w:val="99"/>
    <w:semiHidden/>
    <w:unhideWhenUsed/>
    <w:rsid w:val="00A86861"/>
    <w:pPr>
      <w:spacing w:before="100" w:beforeAutospacing="1" w:after="100" w:afterAutospacing="1"/>
    </w:pPr>
  </w:style>
  <w:style w:type="character" w:styleId="Hyperlink">
    <w:name w:val="Hyperlink"/>
    <w:basedOn w:val="DefaultParagraphFont"/>
    <w:uiPriority w:val="99"/>
    <w:unhideWhenUsed/>
    <w:rsid w:val="00352B41"/>
    <w:rPr>
      <w:color w:val="0563C1" w:themeColor="hyperlink"/>
      <w:u w:val="single"/>
    </w:rPr>
  </w:style>
  <w:style w:type="character" w:styleId="UnresolvedMention">
    <w:name w:val="Unresolved Mention"/>
    <w:basedOn w:val="DefaultParagraphFont"/>
    <w:uiPriority w:val="99"/>
    <w:semiHidden/>
    <w:unhideWhenUsed/>
    <w:rsid w:val="0035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3600">
      <w:bodyDiv w:val="1"/>
      <w:marLeft w:val="0"/>
      <w:marRight w:val="0"/>
      <w:marTop w:val="0"/>
      <w:marBottom w:val="0"/>
      <w:divBdr>
        <w:top w:val="none" w:sz="0" w:space="0" w:color="auto"/>
        <w:left w:val="none" w:sz="0" w:space="0" w:color="auto"/>
        <w:bottom w:val="none" w:sz="0" w:space="0" w:color="auto"/>
        <w:right w:val="none" w:sz="0" w:space="0" w:color="auto"/>
      </w:divBdr>
    </w:div>
    <w:div w:id="1163397737">
      <w:bodyDiv w:val="1"/>
      <w:marLeft w:val="0"/>
      <w:marRight w:val="0"/>
      <w:marTop w:val="0"/>
      <w:marBottom w:val="0"/>
      <w:divBdr>
        <w:top w:val="none" w:sz="0" w:space="0" w:color="auto"/>
        <w:left w:val="none" w:sz="0" w:space="0" w:color="auto"/>
        <w:bottom w:val="none" w:sz="0" w:space="0" w:color="auto"/>
        <w:right w:val="none" w:sz="0" w:space="0" w:color="auto"/>
      </w:divBdr>
      <w:divsChild>
        <w:div w:id="33890558">
          <w:marLeft w:val="0"/>
          <w:marRight w:val="0"/>
          <w:marTop w:val="0"/>
          <w:marBottom w:val="0"/>
          <w:divBdr>
            <w:top w:val="none" w:sz="0" w:space="0" w:color="auto"/>
            <w:left w:val="none" w:sz="0" w:space="0" w:color="auto"/>
            <w:bottom w:val="none" w:sz="0" w:space="0" w:color="auto"/>
            <w:right w:val="none" w:sz="0" w:space="0" w:color="auto"/>
          </w:divBdr>
          <w:divsChild>
            <w:div w:id="1276520784">
              <w:marLeft w:val="0"/>
              <w:marRight w:val="0"/>
              <w:marTop w:val="0"/>
              <w:marBottom w:val="0"/>
              <w:divBdr>
                <w:top w:val="none" w:sz="0" w:space="0" w:color="auto"/>
                <w:left w:val="none" w:sz="0" w:space="0" w:color="auto"/>
                <w:bottom w:val="none" w:sz="0" w:space="0" w:color="auto"/>
                <w:right w:val="none" w:sz="0" w:space="0" w:color="auto"/>
              </w:divBdr>
              <w:divsChild>
                <w:div w:id="1337686381">
                  <w:marLeft w:val="0"/>
                  <w:marRight w:val="0"/>
                  <w:marTop w:val="0"/>
                  <w:marBottom w:val="0"/>
                  <w:divBdr>
                    <w:top w:val="none" w:sz="0" w:space="0" w:color="auto"/>
                    <w:left w:val="none" w:sz="0" w:space="0" w:color="auto"/>
                    <w:bottom w:val="none" w:sz="0" w:space="0" w:color="auto"/>
                    <w:right w:val="none" w:sz="0" w:space="0" w:color="auto"/>
                  </w:divBdr>
                  <w:divsChild>
                    <w:div w:id="1379084176">
                      <w:marLeft w:val="0"/>
                      <w:marRight w:val="0"/>
                      <w:marTop w:val="0"/>
                      <w:marBottom w:val="0"/>
                      <w:divBdr>
                        <w:top w:val="none" w:sz="0" w:space="0" w:color="auto"/>
                        <w:left w:val="none" w:sz="0" w:space="0" w:color="auto"/>
                        <w:bottom w:val="none" w:sz="0" w:space="0" w:color="auto"/>
                        <w:right w:val="none" w:sz="0" w:space="0" w:color="auto"/>
                      </w:divBdr>
                    </w:div>
                  </w:divsChild>
                </w:div>
                <w:div w:id="1036471447">
                  <w:marLeft w:val="0"/>
                  <w:marRight w:val="0"/>
                  <w:marTop w:val="0"/>
                  <w:marBottom w:val="0"/>
                  <w:divBdr>
                    <w:top w:val="none" w:sz="0" w:space="0" w:color="auto"/>
                    <w:left w:val="none" w:sz="0" w:space="0" w:color="auto"/>
                    <w:bottom w:val="none" w:sz="0" w:space="0" w:color="auto"/>
                    <w:right w:val="none" w:sz="0" w:space="0" w:color="auto"/>
                  </w:divBdr>
                  <w:divsChild>
                    <w:div w:id="968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marLeft w:val="0"/>
          <w:marRight w:val="0"/>
          <w:marTop w:val="0"/>
          <w:marBottom w:val="0"/>
          <w:divBdr>
            <w:top w:val="none" w:sz="0" w:space="0" w:color="auto"/>
            <w:left w:val="none" w:sz="0" w:space="0" w:color="auto"/>
            <w:bottom w:val="none" w:sz="0" w:space="0" w:color="auto"/>
            <w:right w:val="none" w:sz="0" w:space="0" w:color="auto"/>
          </w:divBdr>
          <w:divsChild>
            <w:div w:id="173422948">
              <w:marLeft w:val="0"/>
              <w:marRight w:val="0"/>
              <w:marTop w:val="0"/>
              <w:marBottom w:val="0"/>
              <w:divBdr>
                <w:top w:val="none" w:sz="0" w:space="0" w:color="auto"/>
                <w:left w:val="none" w:sz="0" w:space="0" w:color="auto"/>
                <w:bottom w:val="none" w:sz="0" w:space="0" w:color="auto"/>
                <w:right w:val="none" w:sz="0" w:space="0" w:color="auto"/>
              </w:divBdr>
              <w:divsChild>
                <w:div w:id="1210530116">
                  <w:marLeft w:val="0"/>
                  <w:marRight w:val="0"/>
                  <w:marTop w:val="0"/>
                  <w:marBottom w:val="0"/>
                  <w:divBdr>
                    <w:top w:val="none" w:sz="0" w:space="0" w:color="auto"/>
                    <w:left w:val="none" w:sz="0" w:space="0" w:color="auto"/>
                    <w:bottom w:val="none" w:sz="0" w:space="0" w:color="auto"/>
                    <w:right w:val="none" w:sz="0" w:space="0" w:color="auto"/>
                  </w:divBdr>
                  <w:divsChild>
                    <w:div w:id="840462663">
                      <w:marLeft w:val="0"/>
                      <w:marRight w:val="0"/>
                      <w:marTop w:val="0"/>
                      <w:marBottom w:val="0"/>
                      <w:divBdr>
                        <w:top w:val="none" w:sz="0" w:space="0" w:color="auto"/>
                        <w:left w:val="none" w:sz="0" w:space="0" w:color="auto"/>
                        <w:bottom w:val="none" w:sz="0" w:space="0" w:color="auto"/>
                        <w:right w:val="none" w:sz="0" w:space="0" w:color="auto"/>
                      </w:divBdr>
                    </w:div>
                  </w:divsChild>
                </w:div>
                <w:div w:id="1463767046">
                  <w:marLeft w:val="0"/>
                  <w:marRight w:val="0"/>
                  <w:marTop w:val="0"/>
                  <w:marBottom w:val="0"/>
                  <w:divBdr>
                    <w:top w:val="none" w:sz="0" w:space="0" w:color="auto"/>
                    <w:left w:val="none" w:sz="0" w:space="0" w:color="auto"/>
                    <w:bottom w:val="none" w:sz="0" w:space="0" w:color="auto"/>
                    <w:right w:val="none" w:sz="0" w:space="0" w:color="auto"/>
                  </w:divBdr>
                  <w:divsChild>
                    <w:div w:id="62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amesmredwine.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redwine/Library/Group%20Containers/UBF8T346G9.Office/User%20Content.localized/Templates.localized/GAVEL%20GAM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B4F32D-49FD-9049-875A-45248D955608}">
  <we:reference id="wa104379279" version="2.1.0.0" store="en-US"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670-7209-994E-BE98-E6439360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GAVEL GAMUT.dotx</Template>
  <TotalTime>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Redwine</dc:creator>
  <cp:keywords/>
  <dc:description/>
  <cp:lastModifiedBy>MARGARET REDWINE</cp:lastModifiedBy>
  <cp:revision>2</cp:revision>
  <cp:lastPrinted>2025-05-14T18:03:00Z</cp:lastPrinted>
  <dcterms:created xsi:type="dcterms:W3CDTF">2025-05-14T18:07:00Z</dcterms:created>
  <dcterms:modified xsi:type="dcterms:W3CDTF">2025-05-14T18:07:00Z</dcterms:modified>
</cp:coreProperties>
</file>